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B7" w:rsidRDefault="00F561B7" w:rsidP="00F561B7">
      <w:pPr>
        <w:spacing w:after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REGULAMIN REKRUTACJI </w:t>
      </w:r>
    </w:p>
    <w:p w:rsidR="00F561B7" w:rsidRDefault="00F561B7" w:rsidP="00F561B7">
      <w:pPr>
        <w:spacing w:after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DO PAŃSTWOWEJ SZKOŁY MUZYCZNEJ I STOPNIA </w:t>
      </w:r>
    </w:p>
    <w:p w:rsidR="00F561B7" w:rsidRDefault="00F561B7" w:rsidP="00F561B7">
      <w:pPr>
        <w:spacing w:after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W PŁOŃSKU</w:t>
      </w:r>
    </w:p>
    <w:p w:rsidR="00002406" w:rsidRDefault="00002406" w:rsidP="00F561B7">
      <w:pPr>
        <w:spacing w:after="0" w:line="240" w:lineRule="auto"/>
        <w:jc w:val="center"/>
        <w:rPr>
          <w:i w:val="0"/>
          <w:sz w:val="28"/>
          <w:szCs w:val="28"/>
        </w:rPr>
      </w:pPr>
    </w:p>
    <w:p w:rsidR="00F561B7" w:rsidRDefault="00F561B7" w:rsidP="00F561B7">
      <w:p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Regulamin został opracowany na podstawie:</w:t>
      </w:r>
    </w:p>
    <w:p w:rsidR="00002406" w:rsidRPr="00002406" w:rsidRDefault="00002406" w:rsidP="00F561B7">
      <w:pPr>
        <w:spacing w:after="0" w:line="240" w:lineRule="auto"/>
        <w:rPr>
          <w:b w:val="0"/>
          <w:i w:val="0"/>
          <w:sz w:val="16"/>
          <w:szCs w:val="16"/>
        </w:rPr>
      </w:pPr>
    </w:p>
    <w:p w:rsidR="00F561B7" w:rsidRDefault="00F561B7" w:rsidP="00F561B7">
      <w:pPr>
        <w:pStyle w:val="Akapitzlist"/>
        <w:numPr>
          <w:ilvl w:val="0"/>
          <w:numId w:val="1"/>
        </w:numPr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t xml:space="preserve">Rozporządzenia Ministra Kultury o Dziedzictwa Narodowego z dnia </w:t>
      </w:r>
      <w:r w:rsidR="00002406">
        <w:rPr>
          <w:b w:val="0"/>
          <w:sz w:val="24"/>
        </w:rPr>
        <w:t xml:space="preserve">9 kwietnia 2019 </w:t>
      </w:r>
      <w:r>
        <w:rPr>
          <w:b w:val="0"/>
          <w:sz w:val="24"/>
        </w:rPr>
        <w:t xml:space="preserve">r. w sprawie warunków i trybu przyjmowania uczniów do publicznych szkół i publicznych placówek artystycznych oraz przechodzeni z jednych typów szkół do innych (Dz. U. z </w:t>
      </w:r>
      <w:r w:rsidR="00002406" w:rsidRPr="00002406">
        <w:rPr>
          <w:b w:val="0"/>
          <w:sz w:val="24"/>
        </w:rPr>
        <w:t>12 kwietnia 2019 r. Poz. 686</w:t>
      </w:r>
      <w:r>
        <w:rPr>
          <w:b w:val="0"/>
          <w:sz w:val="24"/>
        </w:rPr>
        <w:t>)</w:t>
      </w:r>
    </w:p>
    <w:p w:rsidR="00D83E1A" w:rsidRPr="00D83E1A" w:rsidRDefault="00D83E1A" w:rsidP="00D83E1A">
      <w:pPr>
        <w:pStyle w:val="Akapitzlist"/>
        <w:spacing w:after="0" w:line="240" w:lineRule="auto"/>
        <w:rPr>
          <w:b w:val="0"/>
          <w:sz w:val="16"/>
          <w:szCs w:val="16"/>
        </w:rPr>
      </w:pPr>
    </w:p>
    <w:p w:rsidR="00F561B7" w:rsidRPr="00002406" w:rsidRDefault="00002406" w:rsidP="00F561B7">
      <w:pPr>
        <w:pStyle w:val="Akapitzlist"/>
        <w:numPr>
          <w:ilvl w:val="0"/>
          <w:numId w:val="1"/>
        </w:numPr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t>Art. 142 ust.10 u</w:t>
      </w:r>
      <w:r w:rsidR="00F561B7">
        <w:rPr>
          <w:b w:val="0"/>
          <w:sz w:val="24"/>
        </w:rPr>
        <w:t xml:space="preserve">stawy z dnia </w:t>
      </w:r>
      <w:r w:rsidR="00D968CD">
        <w:rPr>
          <w:b w:val="0"/>
          <w:sz w:val="24"/>
        </w:rPr>
        <w:t>14 grudnia 2016r</w:t>
      </w:r>
      <w:r w:rsidR="00F561B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- </w:t>
      </w:r>
      <w:r w:rsidR="00D968CD">
        <w:rPr>
          <w:b w:val="0"/>
          <w:sz w:val="24"/>
        </w:rPr>
        <w:t xml:space="preserve">Prawo oświatowe </w:t>
      </w:r>
      <w:r w:rsidR="00F561B7">
        <w:rPr>
          <w:b w:val="0"/>
          <w:sz w:val="24"/>
        </w:rPr>
        <w:t xml:space="preserve"> (Dz. U. </w:t>
      </w:r>
      <w:r w:rsidR="006B3C19">
        <w:rPr>
          <w:b w:val="0"/>
          <w:sz w:val="24"/>
        </w:rPr>
        <w:t xml:space="preserve">z </w:t>
      </w:r>
      <w:r w:rsidR="00D968CD">
        <w:rPr>
          <w:b w:val="0"/>
          <w:sz w:val="24"/>
        </w:rPr>
        <w:t>201</w:t>
      </w:r>
      <w:r>
        <w:rPr>
          <w:b w:val="0"/>
          <w:sz w:val="24"/>
        </w:rPr>
        <w:t xml:space="preserve">8 </w:t>
      </w:r>
      <w:r w:rsidRPr="00002406">
        <w:rPr>
          <w:b w:val="0"/>
          <w:sz w:val="24"/>
        </w:rPr>
        <w:t>poz. 996, 1000, 1290, 1669 i 2245 oraz z 2019 r. poz. 534)</w:t>
      </w:r>
    </w:p>
    <w:p w:rsidR="00F561B7" w:rsidRDefault="00F561B7" w:rsidP="00F561B7">
      <w:pPr>
        <w:spacing w:after="0" w:line="240" w:lineRule="auto"/>
        <w:ind w:left="360"/>
        <w:rPr>
          <w:b w:val="0"/>
          <w:sz w:val="24"/>
        </w:rPr>
      </w:pPr>
    </w:p>
    <w:p w:rsidR="00F561B7" w:rsidRDefault="00F561B7" w:rsidP="00F561B7">
      <w:pPr>
        <w:spacing w:after="0" w:line="240" w:lineRule="auto"/>
        <w:ind w:left="360"/>
        <w:rPr>
          <w:b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1.</w:t>
      </w:r>
    </w:p>
    <w:p w:rsidR="00F561B7" w:rsidRDefault="00F561B7" w:rsidP="00F56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Państwowa Szkoła Muzyczna I stopnia w Płońsku przeprowadza co roku  rekrutację kandydatów do klas pierwszych.</w:t>
      </w:r>
    </w:p>
    <w:p w:rsidR="00F561B7" w:rsidRDefault="00F561B7" w:rsidP="00F56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Szkoła przeprowadza akcje informacyjną o zasadach przyjęć oraz warunkach nauki i terminach przeprowadzania rekrutacji.</w:t>
      </w:r>
    </w:p>
    <w:p w:rsidR="00F561B7" w:rsidRDefault="00F561B7" w:rsidP="00F56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Szkoła podaje do publicznej wiadomości poprzez umieszczenie w widocznym miejscu w swojej siedzibie termin przeprowadzenia badania przydatności, co najmniej 30 dni przed terminem jego przeprowadzenia.</w:t>
      </w:r>
    </w:p>
    <w:p w:rsidR="00F561B7" w:rsidRDefault="00F561B7" w:rsidP="00F56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Szkoła zapewnia wszystkim kandydatom poddawanym badaniu przydatności równe i właściwe warunki przeprowadzenia badania przydatności.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2.</w:t>
      </w:r>
    </w:p>
    <w:p w:rsidR="00F561B7" w:rsidRDefault="00F561B7" w:rsidP="00F561B7">
      <w:pPr>
        <w:pStyle w:val="Akapitzlist"/>
        <w:numPr>
          <w:ilvl w:val="0"/>
          <w:numId w:val="3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Szkoła prowadzi rekrutację:</w:t>
      </w:r>
    </w:p>
    <w:p w:rsidR="00F561B7" w:rsidRDefault="00F561B7" w:rsidP="00F561B7">
      <w:pPr>
        <w:pStyle w:val="Akapitzlist"/>
        <w:numPr>
          <w:ilvl w:val="0"/>
          <w:numId w:val="4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do klasy I sześcioletniego cyklu nauczania dla kandydatów, którzy w danym roku kalendarzowym kończą co najmniej </w:t>
      </w:r>
      <w:r w:rsidR="00D83E1A" w:rsidRPr="00D83E1A">
        <w:rPr>
          <w:b w:val="0"/>
          <w:i w:val="0"/>
          <w:sz w:val="24"/>
        </w:rPr>
        <w:t>7 lat albo 6 lat w przypadku, o którym mowa w art. 36 ust. 1 i 2 ustawy</w:t>
      </w:r>
      <w:r w:rsidR="00D83E1A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oraz nie więcej niż 10 lat. Nauka odbywa się w klasach: fortepianu, skrzypiec, akordeonu, fletu, klarnetu, trąbki, puzonu, tuby i saksofonu.</w:t>
      </w:r>
    </w:p>
    <w:p w:rsidR="00F561B7" w:rsidRDefault="00F561B7" w:rsidP="00F561B7">
      <w:pPr>
        <w:pStyle w:val="Akapitzlist"/>
        <w:numPr>
          <w:ilvl w:val="0"/>
          <w:numId w:val="4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do klasy I czteroletniego cyklu nauczania dla kandydatów, którzy w danym roku kalendarzowym kończą co najmniej 8 lat oraz nie więcej niż 16 lat. Nauka odbywa się w klasach: fortepianu, skrzypiec, akordeonu, fletu, klarnetu, trąbki, puzonu</w:t>
      </w:r>
      <w:r w:rsidR="00D83E1A">
        <w:rPr>
          <w:b w:val="0"/>
          <w:i w:val="0"/>
          <w:sz w:val="24"/>
        </w:rPr>
        <w:t>, tuby</w:t>
      </w:r>
      <w:r>
        <w:rPr>
          <w:b w:val="0"/>
          <w:i w:val="0"/>
          <w:sz w:val="24"/>
        </w:rPr>
        <w:t xml:space="preserve"> i saksofonu.</w:t>
      </w:r>
    </w:p>
    <w:p w:rsidR="00F561B7" w:rsidRDefault="00F561B7" w:rsidP="00F561B7">
      <w:pPr>
        <w:pStyle w:val="Akapitzlist"/>
        <w:numPr>
          <w:ilvl w:val="0"/>
          <w:numId w:val="3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szczególnie uzasadnionych przypadkach, na wniosek dyrektora szkoły, minister właściwy do spraw kultury i dziedzictwa narodowego, może wyrazić zgodę na ubieganie się o przyjęcie do szkoły kandydata przekraczającego limity wiekowe określone w ust. 1.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3.</w:t>
      </w:r>
    </w:p>
    <w:p w:rsidR="00F561B7" w:rsidRDefault="00F561B7" w:rsidP="00F561B7">
      <w:pPr>
        <w:spacing w:after="0" w:line="240" w:lineRule="auto"/>
        <w:ind w:left="36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Szkoła może prowadzić dla kandydatów nieodpłatnie :</w:t>
      </w:r>
    </w:p>
    <w:p w:rsidR="00F561B7" w:rsidRDefault="00F561B7" w:rsidP="00F561B7">
      <w:pPr>
        <w:pStyle w:val="Akapitzlist"/>
        <w:numPr>
          <w:ilvl w:val="0"/>
          <w:numId w:val="5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Poradnictwo,  obejmujące w szczególności informowanie o warunkach rekrutacji, programie kształcenia i warunkach nauki w szkole;</w:t>
      </w:r>
    </w:p>
    <w:p w:rsidR="00F561B7" w:rsidRDefault="00F561B7" w:rsidP="00F561B7">
      <w:pPr>
        <w:pStyle w:val="Akapitzlist"/>
        <w:numPr>
          <w:ilvl w:val="0"/>
          <w:numId w:val="5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Działalność konsultacyjną, w tym w formie zajęć praktycznych.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b w:val="0"/>
          <w:i w:val="0"/>
          <w:sz w:val="24"/>
        </w:rPr>
      </w:pPr>
      <w:r>
        <w:rPr>
          <w:i w:val="0"/>
          <w:sz w:val="24"/>
        </w:rPr>
        <w:t>§ 4.</w:t>
      </w:r>
    </w:p>
    <w:p w:rsidR="00F561B7" w:rsidRDefault="00F561B7" w:rsidP="00F561B7">
      <w:pPr>
        <w:pStyle w:val="Akapitzlist"/>
        <w:numPr>
          <w:ilvl w:val="0"/>
          <w:numId w:val="6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Wszyscy kandydaci ubiegający się o przyjęcie do szkoły składają wniosek, zwany dalej wnioskiem o przyjęcie do szkoły stanowiący załącznik Nr 1 i 2 do niniejszego regulaminu w terminie od 1 kwietnia do wyznaczonego terminu badania przydatności (załącznik nr 1).</w:t>
      </w:r>
    </w:p>
    <w:p w:rsidR="00F561B7" w:rsidRDefault="00F561B7" w:rsidP="00F561B7">
      <w:pPr>
        <w:pStyle w:val="Akapitzlist"/>
        <w:numPr>
          <w:ilvl w:val="0"/>
          <w:numId w:val="6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Do wniosku należy dołączyć: </w:t>
      </w:r>
    </w:p>
    <w:p w:rsidR="00F561B7" w:rsidRDefault="00F561B7" w:rsidP="00F561B7">
      <w:pPr>
        <w:pStyle w:val="Akapitzlist"/>
        <w:numPr>
          <w:ilvl w:val="0"/>
          <w:numId w:val="7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Zaświadczenie wydane przez lekarza podstawowej opieki zdrowotnej o braku przeciwskazań do nauki w szkole muzycznej;</w:t>
      </w:r>
    </w:p>
    <w:p w:rsidR="00D968CD" w:rsidRPr="00DC632F" w:rsidRDefault="00C2042B" w:rsidP="00F561B7">
      <w:pPr>
        <w:pStyle w:val="Akapitzlist"/>
        <w:numPr>
          <w:ilvl w:val="0"/>
          <w:numId w:val="7"/>
        </w:numPr>
        <w:spacing w:after="0" w:line="240" w:lineRule="auto"/>
        <w:jc w:val="both"/>
        <w:rPr>
          <w:b w:val="0"/>
          <w:i w:val="0"/>
          <w:sz w:val="24"/>
        </w:rPr>
      </w:pPr>
      <w:r w:rsidRPr="00DC632F">
        <w:rPr>
          <w:b w:val="0"/>
          <w:i w:val="0"/>
          <w:sz w:val="24"/>
        </w:rPr>
        <w:t xml:space="preserve">W przypadku kandydata, który w danym roku kalendarzowym kończy 6 lat zaświadczenie o korzystaniu z wychowania przedszkolnego w roku </w:t>
      </w:r>
      <w:r w:rsidR="00CF5CEA">
        <w:rPr>
          <w:b w:val="0"/>
          <w:i w:val="0"/>
          <w:sz w:val="24"/>
        </w:rPr>
        <w:t xml:space="preserve">poprzedzającym rok </w:t>
      </w:r>
      <w:r w:rsidRPr="00DC632F">
        <w:rPr>
          <w:b w:val="0"/>
          <w:i w:val="0"/>
          <w:sz w:val="24"/>
        </w:rPr>
        <w:t xml:space="preserve">szkolny lub opinię o możliwości rozpoczęcia nauki w szkole podstawowej, wydaną przez publiczną poradnię psychologiczno-pedagogiczną albo niepubliczną poradnię psychologiczno-pedagogiczną założona zgodnie z art. 168 oraz zatrudniającą pracowników posiadających kwalifikacje określone dla pracowników publicznych poradni psychologiczno-pedagogicznych. </w:t>
      </w:r>
    </w:p>
    <w:p w:rsidR="00F561B7" w:rsidRDefault="00F561B7" w:rsidP="00F561B7">
      <w:pPr>
        <w:pStyle w:val="Akapitzlist"/>
        <w:spacing w:after="0" w:line="240" w:lineRule="auto"/>
        <w:ind w:left="1080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b w:val="0"/>
          <w:i w:val="0"/>
          <w:sz w:val="24"/>
        </w:rPr>
      </w:pPr>
      <w:r>
        <w:rPr>
          <w:i w:val="0"/>
          <w:sz w:val="24"/>
        </w:rPr>
        <w:t>§ 5.</w:t>
      </w:r>
    </w:p>
    <w:p w:rsidR="00F561B7" w:rsidRDefault="00F561B7" w:rsidP="00F561B7">
      <w:pPr>
        <w:pStyle w:val="Akapitzlist"/>
        <w:numPr>
          <w:ilvl w:val="0"/>
          <w:numId w:val="8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Kwalifikacja kandydatów odbywa się na podstawie badania uzdolnień muzycznych i predyspozycji do nauki gry na określonym instrumencie.</w:t>
      </w:r>
    </w:p>
    <w:p w:rsidR="00F561B7" w:rsidRDefault="00F561B7" w:rsidP="00F561B7">
      <w:pPr>
        <w:pStyle w:val="Akapitzlist"/>
        <w:spacing w:after="0" w:line="240" w:lineRule="auto"/>
        <w:ind w:left="1080"/>
        <w:jc w:val="center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6.</w:t>
      </w:r>
    </w:p>
    <w:p w:rsidR="00F561B7" w:rsidRDefault="00F561B7" w:rsidP="00F561B7">
      <w:pPr>
        <w:pStyle w:val="Akapitzlist"/>
        <w:numPr>
          <w:ilvl w:val="0"/>
          <w:numId w:val="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celu przeprowadzenia badania przydatności dyrektor szkoły, spośród członków Rady Pedagogicznej, powołuje Szkolną Komisję Rekrutacyjną.</w:t>
      </w:r>
      <w:bookmarkStart w:id="0" w:name="_GoBack"/>
      <w:bookmarkEnd w:id="0"/>
    </w:p>
    <w:p w:rsidR="00F561B7" w:rsidRDefault="00F561B7" w:rsidP="00F561B7">
      <w:pPr>
        <w:pStyle w:val="Akapitzlist"/>
        <w:numPr>
          <w:ilvl w:val="0"/>
          <w:numId w:val="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Komisja może działać w zespołach minimum trzyosobowych, w takim przypadku w każdym zespole powoływany jest przewodniczący.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7.</w:t>
      </w:r>
    </w:p>
    <w:p w:rsidR="00F561B7" w:rsidRDefault="00F561B7" w:rsidP="00F561B7">
      <w:pPr>
        <w:pStyle w:val="Akapitzlist"/>
        <w:numPr>
          <w:ilvl w:val="0"/>
          <w:numId w:val="10"/>
        </w:num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Do szczegółowych zadań komisji rekrutacyjnej należy:</w:t>
      </w:r>
    </w:p>
    <w:p w:rsidR="00F561B7" w:rsidRDefault="00F561B7" w:rsidP="00F561B7">
      <w:pPr>
        <w:pStyle w:val="Akapitzlist"/>
        <w:numPr>
          <w:ilvl w:val="0"/>
          <w:numId w:val="11"/>
        </w:num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podanie do publicznej wiadomości informacji o warunkach rekrutacji;</w:t>
      </w:r>
    </w:p>
    <w:p w:rsidR="00F561B7" w:rsidRDefault="00F561B7" w:rsidP="00F561B7">
      <w:pPr>
        <w:pStyle w:val="Akapitzlist"/>
        <w:numPr>
          <w:ilvl w:val="0"/>
          <w:numId w:val="11"/>
        </w:num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ustalenie zakresu i tematów odpowiednio badania przydatności ;</w:t>
      </w:r>
    </w:p>
    <w:p w:rsidR="00F561B7" w:rsidRDefault="00F561B7" w:rsidP="00F561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sporządzenie protokołu z przeprowadzonego badania uzdolnień  zawierającego ocenę predyspozycji kandydata;</w:t>
      </w:r>
    </w:p>
    <w:p w:rsidR="00F561B7" w:rsidRDefault="00F561B7" w:rsidP="00F561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podanie do publicznej wiadomości listy kandydatów zakwalifikowanych i niezakwalifikowanych do szkoły – w terminie 7 dni od daty przeprowadzenia badania przydatności;</w:t>
      </w:r>
    </w:p>
    <w:p w:rsidR="00F561B7" w:rsidRDefault="00F561B7" w:rsidP="00F561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podanie do publicznej wiadomości listy kandydatów przyjętych i nieprzyjętych w terminie do dnia 5 sierpnia roku szkolnego poprzedzającego rok szkolny, na który przeprowadzane jest postępowanie rekrutacyjne.</w:t>
      </w:r>
    </w:p>
    <w:p w:rsidR="00F561B7" w:rsidRDefault="00F561B7" w:rsidP="00F561B7">
      <w:pPr>
        <w:pStyle w:val="Akapitzlist"/>
        <w:spacing w:after="0" w:line="240" w:lineRule="auto"/>
        <w:ind w:left="1080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b w:val="0"/>
          <w:i w:val="0"/>
          <w:sz w:val="24"/>
        </w:rPr>
      </w:pPr>
      <w:r>
        <w:rPr>
          <w:i w:val="0"/>
          <w:sz w:val="24"/>
        </w:rPr>
        <w:t>§ 8.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Za przygotowanie zestawów pytań i testów oraz badanie przydatności kandydatów odpowiedzialny jest przewodniczący komisji.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Tematy badania przydatności są objęte zasadą ochrony tajemnicy służbowej.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Z przebiegu badania przydatności komisja sporządza protokół zawierający punktację uzyskaną przez poszczególnych kandydatów.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Komisja posługuje się punktową skalą ocen od 1 do 25.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lastRenderedPageBreak/>
        <w:t>Po badaniu przydatności kandydata komisja wpisuje do protokołu uzyskaną przez kandydata ocenę. Ostateczną ocenę badania przydatności ustala komisja z uwzględnieniem ocen cząstkowych.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Protokół ten przechowuje się w szkole przez cały cykl kształcenia. </w:t>
      </w:r>
    </w:p>
    <w:p w:rsidR="00F561B7" w:rsidRDefault="00F561B7" w:rsidP="00F561B7">
      <w:pPr>
        <w:pStyle w:val="Akapitzlist"/>
        <w:numPr>
          <w:ilvl w:val="0"/>
          <w:numId w:val="12"/>
        </w:numPr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Minimalna średnia ilość punktów kwalifikująca kandydata do kształcenia muzycznego wynosi 16 punktów.</w:t>
      </w:r>
    </w:p>
    <w:p w:rsidR="00F561B7" w:rsidRDefault="00F561B7" w:rsidP="00F561B7">
      <w:pPr>
        <w:pStyle w:val="Akapitzlist"/>
        <w:tabs>
          <w:tab w:val="left" w:pos="4551"/>
        </w:tabs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9.</w:t>
      </w:r>
    </w:p>
    <w:p w:rsidR="00F561B7" w:rsidRDefault="00F561B7" w:rsidP="00F561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przypadku równorzędnych wyników uzyskanych na pierwszym etapie postępowania rekrutacyjnego, na drugim etapie postępowania rekrutacyjnego są brane pod uwagę łącznie następujące kryteria: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wielodzietność rodziny kandydata;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niepełnosprawność kandydata;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niepełnosprawność jednego z rodziców kandydata;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niepełnosprawność obojga rodziców kandydata;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niepełnosprawność rodzeństwa kandydata;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samotne wychowywanie kandydata w rodzinie;</w:t>
      </w:r>
    </w:p>
    <w:p w:rsidR="00F561B7" w:rsidRDefault="00F561B7" w:rsidP="00F561B7">
      <w:pPr>
        <w:pStyle w:val="Akapitzlist"/>
        <w:numPr>
          <w:ilvl w:val="0"/>
          <w:numId w:val="14"/>
        </w:numPr>
        <w:spacing w:after="0" w:line="240" w:lineRule="auto"/>
        <w:ind w:hanging="1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objęcie kandydata pieczą zastępczą.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Kryteria zawarte w ust. 1mają jednakową wartość.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10.</w:t>
      </w:r>
    </w:p>
    <w:p w:rsidR="00F561B7" w:rsidRDefault="00F561B7" w:rsidP="00F561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Dyrektor szkoły w oparciu o potrzeby organizacyjne i kadrowe szkoły, w miarę możliwości z uwzględnieniem oczekiwań społecznych, ustala limity przyjęć do szkoły.</w:t>
      </w:r>
    </w:p>
    <w:p w:rsidR="00F561B7" w:rsidRDefault="00F561B7" w:rsidP="00F561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Ostateczną decyzję o przyjęciu kandydata do szkoły podejmuje dyrektor szkoły na podstawie końcowej oceny badania przydatności oraz w oparciu o limity, o których mowa w ustępie 1.</w:t>
      </w:r>
    </w:p>
    <w:p w:rsidR="00F561B7" w:rsidRDefault="00F561B7" w:rsidP="00F561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Od decyzji Komisji rekrutacyjnej przysługuje odwołanie do dyrektora szkoły lub organu prowadzącego szkołę.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§ 11.</w:t>
      </w:r>
    </w:p>
    <w:p w:rsidR="00F561B7" w:rsidRDefault="00F561B7" w:rsidP="00F561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przypadku ubiegania się przez kandydata o przyjęcie do szkoły do klasy wyższej niż pierwsza, a także w przypadku przechodzenia ucznia z innej szkoły albo w przypadku złożenia przez kandydata wniosku o przyjęcie do szkoły w trakcie roku szkolnego, przeprowadza się egzamin kwalifikacyjny.</w:t>
      </w:r>
    </w:p>
    <w:p w:rsidR="00F561B7" w:rsidRDefault="00F561B7" w:rsidP="00F561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Egzamin kwalifikacyjny ma na celu sprawdzenie, czy predyspozycje i poziom umiejętności kandydata odpowiadają programowi klasy w szkole.</w:t>
      </w:r>
    </w:p>
    <w:p w:rsidR="00F561B7" w:rsidRDefault="00F561B7" w:rsidP="00F561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Warunkiem przeprowadzenia egzaminu kwalifikacyjnego jest posiadanie przez szkołę możliwości przyjęcia kandydata.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b w:val="0"/>
          <w:i w:val="0"/>
          <w:sz w:val="24"/>
        </w:rPr>
      </w:pPr>
      <w:r>
        <w:rPr>
          <w:i w:val="0"/>
          <w:sz w:val="24"/>
        </w:rPr>
        <w:t>§ 12.</w:t>
      </w:r>
    </w:p>
    <w:p w:rsidR="00F561B7" w:rsidRDefault="00F561B7" w:rsidP="00F561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przypadku ubiegania się kandydata o przyjęcie do klasy wyższej niż pierwsza wyznaczony przez dyrektora termin przeprowadzenia egzaminu kwalifikacyjnego powinien przypadać w terminie przeprowadzania badania przydatności.</w:t>
      </w:r>
    </w:p>
    <w:p w:rsidR="00F561B7" w:rsidRDefault="00F561B7" w:rsidP="00F561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przypadku przechodzenia ucznia z innej szkoły w trakcie roku szkolnego termin przeprowadzenia egzaminu kwalifikacyjnego wyznacza dyrektor w ciągu 30 dni od daty złożenia wniosku.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spacing w:after="0" w:line="240" w:lineRule="auto"/>
        <w:ind w:left="360"/>
        <w:jc w:val="center"/>
        <w:rPr>
          <w:b w:val="0"/>
          <w:i w:val="0"/>
          <w:sz w:val="24"/>
        </w:rPr>
      </w:pPr>
      <w:r>
        <w:rPr>
          <w:i w:val="0"/>
          <w:sz w:val="24"/>
        </w:rPr>
        <w:t>§ 13.</w:t>
      </w:r>
    </w:p>
    <w:p w:rsidR="00F561B7" w:rsidRDefault="00F561B7" w:rsidP="00F561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W celu przeprowadzenia egzaminu kwalifikacyjnego dyrektor szkoły, spośród 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Członków Rady Pedagogicznej, powołuje Komisję.</w:t>
      </w: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Do szczegółowych zadań komisji kwalifikacyjnej należy:</w:t>
      </w:r>
    </w:p>
    <w:p w:rsidR="00F561B7" w:rsidRDefault="00F561B7" w:rsidP="00F561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zawiadomienie kandydata o terminie egzaminu kwalifikacyjnego oraz poinformowanie go o warunkach przeprowadzenia i tematycznym zakresie egzaminu kwalifikacyjnego; </w:t>
      </w:r>
    </w:p>
    <w:p w:rsidR="00F561B7" w:rsidRDefault="00F561B7" w:rsidP="00F561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sporządzenie protokołu przeprowadzonego egzaminu kwalifikacyjnego zawierającego w szczególności ocenę predyspozycji i poziomu umiejętności kandydata, posługując się punktową skalą ocen od 1 do 25</w:t>
      </w:r>
    </w:p>
    <w:p w:rsidR="00F561B7" w:rsidRDefault="00F561B7" w:rsidP="00F561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przekazanie protokołu dyrektorowi;</w:t>
      </w:r>
    </w:p>
    <w:p w:rsidR="00F561B7" w:rsidRDefault="00F561B7" w:rsidP="00F561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Komisja kwalifikacyjna posługuje się skalą ocen od 1 do 25</w:t>
      </w:r>
    </w:p>
    <w:p w:rsidR="00F561B7" w:rsidRDefault="00F561B7" w:rsidP="00F561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W przypadku większej liczby kandydatów, którzy uzyskali równorzędne wyniki na pierwszym etapie postępowania zapis § 9 stosuje się odpowiednio.</w:t>
      </w:r>
    </w:p>
    <w:p w:rsidR="00F561B7" w:rsidRDefault="00F561B7" w:rsidP="00F561B7">
      <w:pPr>
        <w:pStyle w:val="Akapitzlist"/>
        <w:spacing w:after="0" w:line="240" w:lineRule="auto"/>
        <w:ind w:left="1080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ind w:left="1080"/>
        <w:rPr>
          <w:b w:val="0"/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§ 14</w:t>
      </w:r>
    </w:p>
    <w:p w:rsidR="00F561B7" w:rsidRDefault="00F561B7" w:rsidP="00F561B7">
      <w:pPr>
        <w:pStyle w:val="Akapitzlist"/>
        <w:spacing w:after="0" w:line="240" w:lineRule="auto"/>
        <w:ind w:left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Dyrektor szkoły na podstawie oceny predyspozycji i poziomu umiejętności kandydata, podejmuje decyzję o przyjęciu kandydata, o którym mowa w § 9 ust. 1, do danej klasy lub roku kształcenia w szkole.</w:t>
      </w:r>
    </w:p>
    <w:p w:rsidR="00F561B7" w:rsidRDefault="00F561B7" w:rsidP="00F561B7">
      <w:pPr>
        <w:pStyle w:val="Akapitzlist"/>
        <w:spacing w:after="0" w:line="240" w:lineRule="auto"/>
        <w:ind w:left="426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ind w:left="426"/>
        <w:jc w:val="center"/>
        <w:rPr>
          <w:i w:val="0"/>
          <w:sz w:val="24"/>
        </w:rPr>
      </w:pPr>
      <w:r>
        <w:rPr>
          <w:i w:val="0"/>
          <w:sz w:val="24"/>
        </w:rPr>
        <w:t>§ 15</w:t>
      </w:r>
    </w:p>
    <w:p w:rsidR="00F561B7" w:rsidRDefault="00F561B7" w:rsidP="00F561B7">
      <w:pPr>
        <w:pStyle w:val="Akapitzlist"/>
        <w:spacing w:after="0" w:line="240" w:lineRule="auto"/>
        <w:ind w:left="42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Różnice programowe w zakresie zajęć edukacyjnych wynikające z okoliczności, o których mowa w § 11 ust. 1, uczeń uzupełnia na warunkach ustalonych przez nauczycieli prowadzących dane zajęcia edukacyjne.</w:t>
      </w: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both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tabs>
          <w:tab w:val="left" w:pos="4551"/>
        </w:tabs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i w:val="0"/>
          <w:sz w:val="24"/>
          <w:u w:val="single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F561B7" w:rsidRDefault="00F561B7" w:rsidP="00F561B7">
      <w:pPr>
        <w:pStyle w:val="Akapitzlist"/>
        <w:spacing w:after="0" w:line="240" w:lineRule="auto"/>
        <w:jc w:val="center"/>
        <w:rPr>
          <w:b w:val="0"/>
          <w:i w:val="0"/>
          <w:sz w:val="24"/>
        </w:rPr>
      </w:pPr>
    </w:p>
    <w:p w:rsidR="00C46C0E" w:rsidRDefault="00C46C0E"/>
    <w:sectPr w:rsidR="00C4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AF1"/>
    <w:multiLevelType w:val="hybridMultilevel"/>
    <w:tmpl w:val="09D6C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5323"/>
    <w:multiLevelType w:val="hybridMultilevel"/>
    <w:tmpl w:val="443A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4C68"/>
    <w:multiLevelType w:val="hybridMultilevel"/>
    <w:tmpl w:val="AC72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6F81"/>
    <w:multiLevelType w:val="hybridMultilevel"/>
    <w:tmpl w:val="D2C8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7C8"/>
    <w:multiLevelType w:val="hybridMultilevel"/>
    <w:tmpl w:val="A0A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64FCD"/>
    <w:multiLevelType w:val="hybridMultilevel"/>
    <w:tmpl w:val="0B2C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2141"/>
    <w:multiLevelType w:val="hybridMultilevel"/>
    <w:tmpl w:val="9EA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A5734"/>
    <w:multiLevelType w:val="hybridMultilevel"/>
    <w:tmpl w:val="4948B066"/>
    <w:lvl w:ilvl="0" w:tplc="CC3460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90AA5"/>
    <w:multiLevelType w:val="hybridMultilevel"/>
    <w:tmpl w:val="BB727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C469C"/>
    <w:multiLevelType w:val="hybridMultilevel"/>
    <w:tmpl w:val="491E9116"/>
    <w:lvl w:ilvl="0" w:tplc="72EC3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3787"/>
    <w:multiLevelType w:val="hybridMultilevel"/>
    <w:tmpl w:val="BE96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559"/>
    <w:multiLevelType w:val="hybridMultilevel"/>
    <w:tmpl w:val="76C8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581F"/>
    <w:multiLevelType w:val="hybridMultilevel"/>
    <w:tmpl w:val="F976D3E0"/>
    <w:lvl w:ilvl="0" w:tplc="CC3460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524F47"/>
    <w:multiLevelType w:val="hybridMultilevel"/>
    <w:tmpl w:val="84C86BAC"/>
    <w:lvl w:ilvl="0" w:tplc="EBBAFD6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67584"/>
    <w:multiLevelType w:val="hybridMultilevel"/>
    <w:tmpl w:val="F9DE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46CE1"/>
    <w:multiLevelType w:val="hybridMultilevel"/>
    <w:tmpl w:val="0600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461B1"/>
    <w:multiLevelType w:val="hybridMultilevel"/>
    <w:tmpl w:val="6EC0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788"/>
    <w:multiLevelType w:val="hybridMultilevel"/>
    <w:tmpl w:val="C49622CE"/>
    <w:lvl w:ilvl="0" w:tplc="CC3460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537B3"/>
    <w:multiLevelType w:val="hybridMultilevel"/>
    <w:tmpl w:val="8060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E"/>
    <w:rsid w:val="00002406"/>
    <w:rsid w:val="004A2B53"/>
    <w:rsid w:val="004E5990"/>
    <w:rsid w:val="005A42F3"/>
    <w:rsid w:val="006B3C19"/>
    <w:rsid w:val="007B1A7E"/>
    <w:rsid w:val="00972438"/>
    <w:rsid w:val="00AA216E"/>
    <w:rsid w:val="00B6094B"/>
    <w:rsid w:val="00C2042B"/>
    <w:rsid w:val="00C46C0E"/>
    <w:rsid w:val="00CF5CEA"/>
    <w:rsid w:val="00D83E1A"/>
    <w:rsid w:val="00D91EA8"/>
    <w:rsid w:val="00D968CD"/>
    <w:rsid w:val="00DC632F"/>
    <w:rsid w:val="00F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A21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F56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A21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F56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6</cp:revision>
  <cp:lastPrinted>2019-04-25T09:50:00Z</cp:lastPrinted>
  <dcterms:created xsi:type="dcterms:W3CDTF">2020-04-29T13:06:00Z</dcterms:created>
  <dcterms:modified xsi:type="dcterms:W3CDTF">2021-04-26T10:06:00Z</dcterms:modified>
</cp:coreProperties>
</file>